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26" w:rsidRPr="00153926" w:rsidRDefault="00153926" w:rsidP="00153926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153926">
        <w:rPr>
          <w:rFonts w:ascii="Arial" w:eastAsia="Times New Roman" w:hAnsi="Arial" w:cs="Arial"/>
          <w:b/>
          <w:spacing w:val="10"/>
          <w:sz w:val="28"/>
          <w:szCs w:val="28"/>
        </w:rPr>
        <w:t>INFECTION CONTROL UNIT LEADER</w:t>
      </w:r>
    </w:p>
    <w:p w:rsidR="00153926" w:rsidRPr="00153926" w:rsidRDefault="00153926" w:rsidP="0015392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entury Gothic" w:hAnsi="Arial" w:cs="Arial"/>
          <w:caps/>
          <w:sz w:val="20"/>
          <w:szCs w:val="20"/>
        </w:rPr>
      </w:pPr>
    </w:p>
    <w:p w:rsidR="00153926" w:rsidRPr="006C4D1B" w:rsidRDefault="00153926" w:rsidP="00906046">
      <w:pPr>
        <w:ind w:left="990" w:hanging="990"/>
        <w:rPr>
          <w:rFonts w:ascii="Arial" w:eastAsia="Century Gothic" w:hAnsi="Arial" w:cs="Arial"/>
          <w:sz w:val="20"/>
          <w:szCs w:val="20"/>
        </w:rPr>
      </w:pPr>
      <w:bookmarkStart w:id="0" w:name="_GoBack"/>
      <w:r w:rsidRPr="006C4D1B">
        <w:rPr>
          <w:rFonts w:ascii="Arial" w:eastAsia="Century Gothic" w:hAnsi="Arial" w:cs="Arial"/>
          <w:b/>
          <w:sz w:val="20"/>
          <w:szCs w:val="20"/>
        </w:rPr>
        <w:t xml:space="preserve">Mission:  </w:t>
      </w:r>
      <w:r w:rsidRPr="006C4D1B">
        <w:rPr>
          <w:rFonts w:ascii="Arial" w:eastAsia="Century Gothic" w:hAnsi="Arial" w:cs="Arial"/>
          <w:sz w:val="20"/>
          <w:szCs w:val="20"/>
        </w:rPr>
        <w:t>Advise the Safety Officer on issues related to biological/infectious disease emergency response.</w:t>
      </w:r>
    </w:p>
    <w:tbl>
      <w:tblPr>
        <w:tblW w:w="9900" w:type="dxa"/>
        <w:tblInd w:w="-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53926" w:rsidRPr="00153926" w:rsidTr="00025C7D">
        <w:tc>
          <w:tcPr>
            <w:tcW w:w="990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bookmarkEnd w:id="0"/>
          <w:p w:rsidR="00153926" w:rsidRPr="00153926" w:rsidRDefault="00153926" w:rsidP="00153926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53926" w:rsidRPr="00153926" w:rsidRDefault="00153926" w:rsidP="00153926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153926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Safety Officer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53926" w:rsidRPr="00153926" w:rsidRDefault="00153926" w:rsidP="00153926">
            <w:pPr>
              <w:tabs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_____________________  Telephone: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53926" w:rsidRPr="00153926" w:rsidRDefault="00153926" w:rsidP="00153926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153926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153926" w:rsidRDefault="00153926" w:rsidP="00025C7D">
      <w:pPr>
        <w:spacing w:after="0"/>
        <w:rPr>
          <w:rFonts w:ascii="Arial" w:eastAsia="Century Gothic" w:hAnsi="Arial" w:cs="Arial"/>
          <w:sz w:val="20"/>
          <w:szCs w:val="20"/>
        </w:rPr>
      </w:pPr>
    </w:p>
    <w:p w:rsidR="006C4D1B" w:rsidRPr="00153926" w:rsidRDefault="006C4D1B" w:rsidP="00025C7D">
      <w:pPr>
        <w:spacing w:after="0"/>
        <w:rPr>
          <w:rFonts w:ascii="Arial" w:eastAsia="Century Gothic" w:hAnsi="Arial" w:cs="Arial"/>
          <w:sz w:val="20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37"/>
        <w:gridCol w:w="879"/>
        <w:gridCol w:w="877"/>
      </w:tblGrid>
      <w:tr w:rsidR="00153926" w:rsidRPr="00153926" w:rsidTr="00153926">
        <w:trPr>
          <w:trHeight w:val="418"/>
          <w:tblHeader/>
        </w:trPr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Immediate (Operational Period 0-2 Hours)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Initial</w:t>
            </w: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Receive assignment and briefing from the Safety Officer.  Obta</w:t>
            </w:r>
            <w:r>
              <w:rPr>
                <w:rFonts w:ascii="Arial" w:hAnsi="Arial" w:cs="Arial"/>
                <w:sz w:val="20"/>
                <w:szCs w:val="20"/>
              </w:rPr>
              <w:t xml:space="preserve">in packet containing Infection Control </w:t>
            </w:r>
            <w:r w:rsidRPr="00C16681">
              <w:rPr>
                <w:rFonts w:ascii="Arial" w:hAnsi="Arial" w:cs="Arial"/>
                <w:sz w:val="20"/>
                <w:szCs w:val="20"/>
              </w:rPr>
              <w:t>Unit Leader Job Action Sheet.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C16681">
              <w:rPr>
                <w:rFonts w:ascii="Arial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 xml:space="preserve"> Report the following information to the Safety Officer, Operations Chief, and the Medical Director:</w:t>
            </w:r>
          </w:p>
          <w:p w:rsidR="00906046" w:rsidRPr="00C16681" w:rsidRDefault="00906046" w:rsidP="0090604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Number and condition of patients affected, including the non-symptomatic.</w:t>
            </w:r>
          </w:p>
          <w:p w:rsidR="00906046" w:rsidRPr="00C16681" w:rsidRDefault="00906046" w:rsidP="0090604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Type of biological/infectious disease involved.</w:t>
            </w:r>
          </w:p>
          <w:p w:rsidR="00906046" w:rsidRPr="00C16681" w:rsidRDefault="00906046" w:rsidP="0090604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Medical problems present in addition to biological/infectious disease involved.</w:t>
            </w:r>
          </w:p>
          <w:p w:rsidR="00906046" w:rsidRPr="00C16681" w:rsidRDefault="00906046" w:rsidP="0090604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Measures taken (e.g., cultures, supportive treatment)</w:t>
            </w:r>
          </w:p>
          <w:p w:rsidR="00906046" w:rsidRPr="00C16681" w:rsidRDefault="00906046" w:rsidP="0090604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Potential for industrial, chemical, or radiological material exposure expected in addition to biological/infectious disease exposure and scope of practice.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Collaborate with the Public Health Department in developing a case definition.  Ensure that the case definition is communicated to the Medical Operations Chief/Chief Nurse, Safety Officer, Operations Chief, and Medical Director and all patient care areas.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Communicate with Operations Section Chief and Safety Officer regarding disease information and staff protection.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F27302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27302" w:rsidRPr="004A39C3" w:rsidRDefault="004A39C3" w:rsidP="00804419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C4D1B">
              <w:rPr>
                <w:rFonts w:ascii="Arial" w:hAnsi="Arial" w:cs="Arial"/>
                <w:sz w:val="20"/>
                <w:szCs w:val="20"/>
              </w:rPr>
              <w:t>Adhere</w:t>
            </w:r>
            <w:r w:rsidR="00F27302" w:rsidRPr="006C4D1B">
              <w:rPr>
                <w:rFonts w:ascii="Arial" w:hAnsi="Arial" w:cs="Arial"/>
                <w:sz w:val="20"/>
                <w:szCs w:val="20"/>
              </w:rPr>
              <w:t xml:space="preserve"> to Standard &amp; Transmission Based Precautions as indicated by the CDC.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302" w:rsidRPr="004A39C3" w:rsidRDefault="00F27302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27302" w:rsidRPr="004A39C3" w:rsidRDefault="00F27302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  <w:highlight w:val="yellow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lastRenderedPageBreak/>
              <w:t>Ensure that appropriate standard of isolation precautions are being used in all patient care areas.  Arrange for just-in-time training regarding isolation precautions as required.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 xml:space="preserve">Meet regularly with Safety Officer, Operations Chief, and Medical Operations Chief/Chief Nurse to plan and project patient care needs. 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15392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 xml:space="preserve">Participate in briefings and meetings and contribute to the Incident Action Plan, as requested.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Recommend input for PIO press releases as requested.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Contact the Public Health Department, in collaboration with the Operations Section Chief, as required, for notification, support, and investigation resources.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Assist the Medical Operations Section in organizing Mass Dispensing or Point of Dispensing for antibiotic prophylaxis or mass vaccination, as indicated and if recommended by the Public Health Department.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Receive assigned radio and establish two-way communication with the Communications Unit Leader.  Receive just-in-time training if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16681">
              <w:rPr>
                <w:rFonts w:ascii="Arial" w:hAnsi="Arial"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p w:rsidR="006C4D1B" w:rsidRDefault="006C4D1B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p w:rsidR="006C4D1B" w:rsidRPr="00153926" w:rsidRDefault="006C4D1B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37"/>
        <w:gridCol w:w="879"/>
        <w:gridCol w:w="877"/>
      </w:tblGrid>
      <w:tr w:rsidR="00153926" w:rsidRPr="00153926" w:rsidTr="00153926">
        <w:trPr>
          <w:trHeight w:val="463"/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Intermediate (Operational Period 2-12 Hours)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Initial</w:t>
            </w: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 xml:space="preserve">Establish regular schedule with the Operations Chief and Safety Officer for updates on the situation regarding </w:t>
            </w:r>
            <w:r>
              <w:rPr>
                <w:rFonts w:ascii="Arial" w:hAnsi="Arial" w:cs="Arial"/>
                <w:sz w:val="20"/>
                <w:szCs w:val="20"/>
              </w:rPr>
              <w:t>TMTS</w:t>
            </w:r>
            <w:r w:rsidRPr="00C16681">
              <w:rPr>
                <w:rFonts w:ascii="Arial" w:hAnsi="Arial" w:cs="Arial"/>
                <w:sz w:val="20"/>
                <w:szCs w:val="20"/>
              </w:rPr>
              <w:t xml:space="preserve"> operation’s needs.</w:t>
            </w:r>
            <w:r w:rsidRPr="00C1668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7B1548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B1548" w:rsidRPr="004A39C3" w:rsidRDefault="00EC4F2D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C4D1B">
              <w:rPr>
                <w:rFonts w:ascii="Arial" w:hAnsi="Arial" w:cs="Arial"/>
                <w:sz w:val="20"/>
                <w:szCs w:val="20"/>
              </w:rPr>
              <w:t>Continue to adhere</w:t>
            </w:r>
            <w:r w:rsidR="007B1548" w:rsidRPr="006C4D1B">
              <w:rPr>
                <w:rFonts w:ascii="Arial" w:hAnsi="Arial" w:cs="Arial"/>
                <w:sz w:val="20"/>
                <w:szCs w:val="20"/>
              </w:rPr>
              <w:t xml:space="preserve"> to Standard &amp; Transmission Based Precautions as indicated by the CDC.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B1548" w:rsidRPr="004A39C3" w:rsidRDefault="007B1548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B1548" w:rsidRPr="004A39C3" w:rsidRDefault="007B1548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  <w:highlight w:val="yellow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37058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7058">
              <w:rPr>
                <w:rFonts w:ascii="Arial" w:hAnsi="Arial" w:cs="Arial"/>
                <w:sz w:val="20"/>
                <w:szCs w:val="20"/>
              </w:rPr>
              <w:t xml:space="preserve">Notify Logistics Chief of special medications needs.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Maintain communications with the Medical Operations Section and other Sections Chiefs to co-monitor development of the incident and maintain information resources availability.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Direct collection of samples for analysis or evidence.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Monitor and ensure all samples are correctly packaged for shipment to the most appropriate testing location/laboratory.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Continue to recommend and maintain appropriate isolation precautions and staff protection as the incident evolves.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p w:rsidR="006C4D1B" w:rsidRDefault="006C4D1B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p w:rsidR="00153926" w:rsidRP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37"/>
        <w:gridCol w:w="879"/>
        <w:gridCol w:w="877"/>
      </w:tblGrid>
      <w:tr w:rsidR="00153926" w:rsidRPr="00153926" w:rsidTr="00153926">
        <w:trPr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Extended (Operational Period Beyond 12 Hours)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Initial</w:t>
            </w: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Meet regularly with Operations Chief and Safety Officer to update current status and conditions.</w:t>
            </w:r>
            <w:r w:rsidRPr="00C1668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EC4F2D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C4F2D" w:rsidRPr="00C16681" w:rsidRDefault="00EC4F2D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ensure that all staff adheres to Standard &amp; Transmission Based Precautions as indicated by the CDC.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4F2D" w:rsidRPr="00153926" w:rsidRDefault="00EC4F2D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4F2D" w:rsidRPr="00153926" w:rsidRDefault="00EC4F2D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Ensure your physical readiness through proper nutrition, water intake, and rest.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0604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06046" w:rsidRPr="00C16681" w:rsidRDefault="00906046" w:rsidP="008044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6681">
              <w:rPr>
                <w:rFonts w:ascii="Arial" w:hAnsi="Arial"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06046" w:rsidRPr="00153926" w:rsidRDefault="0090604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53926" w:rsidRP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</w:p>
    <w:p w:rsidR="00153926" w:rsidRPr="00153926" w:rsidRDefault="00153926" w:rsidP="00153926">
      <w:pPr>
        <w:tabs>
          <w:tab w:val="left" w:pos="0"/>
        </w:tabs>
        <w:spacing w:after="0"/>
        <w:rPr>
          <w:rFonts w:ascii="Arial" w:eastAsia="Century Gothic" w:hAnsi="Arial" w:cs="Arial"/>
          <w:sz w:val="20"/>
          <w:szCs w:val="20"/>
        </w:rPr>
      </w:pPr>
      <w:r w:rsidRPr="00153926">
        <w:rPr>
          <w:rFonts w:ascii="Arial" w:eastAsia="Century Gothic" w:hAnsi="Arial" w:cs="Arial"/>
          <w:sz w:val="20"/>
          <w:szCs w:val="20"/>
        </w:rPr>
        <w:tab/>
      </w:r>
      <w:r w:rsidRPr="00153926">
        <w:rPr>
          <w:rFonts w:ascii="Arial" w:eastAsia="Century Gothic" w:hAnsi="Arial" w:cs="Arial"/>
          <w:sz w:val="20"/>
          <w:szCs w:val="20"/>
        </w:rPr>
        <w:tab/>
      </w: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37"/>
        <w:gridCol w:w="879"/>
        <w:gridCol w:w="877"/>
      </w:tblGrid>
      <w:tr w:rsidR="00153926" w:rsidRPr="00153926" w:rsidTr="00153926">
        <w:trPr>
          <w:trHeight w:val="463"/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CD67B6" w:rsidP="00153926">
            <w:pPr>
              <w:spacing w:after="0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>
              <w:rPr>
                <w:rFonts w:ascii="Arial" w:eastAsia="Century Gothic" w:hAnsi="Arial" w:cs="Arial"/>
                <w:b/>
                <w:spacing w:val="-3"/>
                <w:szCs w:val="20"/>
              </w:rPr>
              <w:t>End of Shift/</w:t>
            </w:r>
            <w:r w:rsidR="00153926"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Demobilization/System Recovery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Cs w:val="20"/>
              </w:rPr>
            </w:pPr>
            <w:r w:rsidRPr="00153926">
              <w:rPr>
                <w:rFonts w:ascii="Arial" w:eastAsia="Century Gothic" w:hAnsi="Arial" w:cs="Arial"/>
                <w:b/>
                <w:spacing w:val="-3"/>
                <w:szCs w:val="20"/>
              </w:rPr>
              <w:t>Initial</w:t>
            </w:r>
          </w:p>
        </w:tc>
      </w:tr>
      <w:tr w:rsidR="0015392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EC4F2D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C4F2D" w:rsidRPr="00EC4F2D" w:rsidRDefault="00EC4F2D" w:rsidP="00153926">
            <w:pPr>
              <w:tabs>
                <w:tab w:val="left" w:pos="0"/>
              </w:tabs>
              <w:spacing w:after="0"/>
              <w:rPr>
                <w:rFonts w:ascii="Arial" w:eastAsia="Century Gothic" w:hAnsi="Arial" w:cs="Arial"/>
                <w:sz w:val="20"/>
                <w:szCs w:val="20"/>
                <w:highlight w:val="yellow"/>
              </w:rPr>
            </w:pPr>
            <w:r w:rsidRPr="006C4D1B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during the demobilization phase.  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4F2D" w:rsidRPr="00153926" w:rsidRDefault="00EC4F2D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C4F2D" w:rsidRPr="00153926" w:rsidRDefault="00EC4F2D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15392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tabs>
                <w:tab w:val="left" w:pos="0"/>
              </w:tabs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Upon deactivation of your position, brief the Safety Officer on current problems, outstanding issues, and follow-up requirements.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15392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tabs>
                <w:tab w:val="left" w:pos="0"/>
              </w:tabs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153926" w:rsidRPr="00153926" w:rsidTr="00153926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Submit comments to the after action report.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153926" w:rsidRPr="00153926" w:rsidTr="00153926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3926" w:rsidRPr="00153926" w:rsidRDefault="00153926" w:rsidP="00153926">
            <w:pPr>
              <w:spacing w:after="0"/>
              <w:rPr>
                <w:rFonts w:ascii="Arial" w:eastAsia="Century Gothic" w:hAnsi="Arial" w:cs="Arial"/>
                <w:sz w:val="20"/>
                <w:szCs w:val="20"/>
              </w:rPr>
            </w:pPr>
            <w:r w:rsidRPr="00153926">
              <w:rPr>
                <w:rFonts w:ascii="Arial" w:eastAsia="Century Gothic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3926" w:rsidRPr="00153926" w:rsidRDefault="00153926" w:rsidP="00153926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53926" w:rsidRPr="00153926" w:rsidRDefault="00153926" w:rsidP="00153926">
      <w:pPr>
        <w:spacing w:after="0"/>
        <w:rPr>
          <w:rFonts w:ascii="Arial" w:eastAsia="Century Gothic" w:hAnsi="Arial" w:cs="Arial"/>
          <w:sz w:val="20"/>
          <w:szCs w:val="20"/>
        </w:rPr>
      </w:pPr>
    </w:p>
    <w:p w:rsidR="00153926" w:rsidRPr="00153926" w:rsidRDefault="00153926" w:rsidP="00153926">
      <w:pPr>
        <w:rPr>
          <w:rFonts w:ascii="Arial" w:eastAsia="Century Gothic" w:hAnsi="Arial" w:cs="Times New Roman"/>
          <w:szCs w:val="20"/>
        </w:rPr>
      </w:pPr>
    </w:p>
    <w:p w:rsidR="003156FC" w:rsidRDefault="003156FC"/>
    <w:sectPr w:rsidR="003156FC" w:rsidSect="0015392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89" w:rsidRDefault="00160789" w:rsidP="00153926">
      <w:pPr>
        <w:spacing w:after="0" w:line="240" w:lineRule="auto"/>
      </w:pPr>
      <w:r>
        <w:separator/>
      </w:r>
    </w:p>
  </w:endnote>
  <w:endnote w:type="continuationSeparator" w:id="0">
    <w:p w:rsidR="00160789" w:rsidRDefault="00160789" w:rsidP="0015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6" w:rsidRPr="00153926" w:rsidRDefault="00153926" w:rsidP="00153926">
    <w:pPr>
      <w:pStyle w:val="Footer"/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6" w:rsidRPr="00153926" w:rsidRDefault="00153926" w:rsidP="00153926">
    <w:pPr>
      <w:pStyle w:val="Footer"/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89" w:rsidRDefault="00160789" w:rsidP="00153926">
      <w:pPr>
        <w:spacing w:after="0" w:line="240" w:lineRule="auto"/>
      </w:pPr>
      <w:r>
        <w:separator/>
      </w:r>
    </w:p>
  </w:footnote>
  <w:footnote w:type="continuationSeparator" w:id="0">
    <w:p w:rsidR="00160789" w:rsidRDefault="00160789" w:rsidP="0015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6" w:rsidRPr="00153926" w:rsidRDefault="00153926" w:rsidP="0015392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53926">
      <w:rPr>
        <w:rFonts w:ascii="Century Gothic" w:eastAsia="Century Gothic" w:hAnsi="Century Gothic" w:cs="Arial"/>
        <w:sz w:val="16"/>
        <w:szCs w:val="16"/>
      </w:rPr>
      <w:t>Job Action Sheet</w:t>
    </w:r>
    <w:r w:rsidRPr="00153926">
      <w:rPr>
        <w:rFonts w:ascii="Century Gothic" w:eastAsia="Century Gothic" w:hAnsi="Century Gothic" w:cs="Arial"/>
        <w:sz w:val="16"/>
        <w:szCs w:val="16"/>
      </w:rPr>
      <w:tab/>
    </w:r>
    <w:r w:rsidRPr="00153926">
      <w:rPr>
        <w:rFonts w:ascii="Century Gothic" w:eastAsia="Century Gothic" w:hAnsi="Century Gothic" w:cs="Arial"/>
        <w:sz w:val="16"/>
        <w:szCs w:val="16"/>
      </w:rPr>
      <w:tab/>
      <w:t>Safety</w:t>
    </w:r>
  </w:p>
  <w:p w:rsidR="00153926" w:rsidRPr="00153926" w:rsidRDefault="00153926" w:rsidP="0015392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153926">
      <w:rPr>
        <w:rFonts w:ascii="Century Gothic" w:eastAsia="Century Gothic" w:hAnsi="Century Gothic" w:cs="Arial"/>
        <w:sz w:val="16"/>
        <w:szCs w:val="16"/>
      </w:rPr>
      <w:t>TMTS Operations Guide</w:t>
    </w:r>
    <w:r w:rsidRPr="00153926">
      <w:rPr>
        <w:rFonts w:ascii="Century Gothic" w:eastAsia="Century Gothic" w:hAnsi="Century Gothic" w:cs="Arial"/>
        <w:sz w:val="16"/>
        <w:szCs w:val="16"/>
      </w:rPr>
      <w:tab/>
    </w:r>
    <w:r w:rsidRPr="00153926">
      <w:rPr>
        <w:rFonts w:ascii="Century Gothic" w:eastAsia="Century Gothic" w:hAnsi="Century Gothic" w:cs="Arial"/>
        <w:sz w:val="16"/>
        <w:szCs w:val="16"/>
      </w:rPr>
      <w:tab/>
    </w:r>
    <w:r w:rsidRPr="00153926">
      <w:rPr>
        <w:rFonts w:ascii="Century Gothic" w:eastAsia="Century Gothic" w:hAnsi="Century Gothic" w:cs="Arial"/>
        <w:b/>
        <w:sz w:val="16"/>
        <w:szCs w:val="16"/>
      </w:rPr>
      <w:t xml:space="preserve">INFECTION CONTROL UNIT LEADER </w:t>
    </w:r>
  </w:p>
  <w:p w:rsidR="00153926" w:rsidRPr="00153926" w:rsidRDefault="00153926" w:rsidP="0015392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53926">
      <w:rPr>
        <w:rFonts w:ascii="Century Gothic" w:eastAsia="Century Gothic" w:hAnsi="Century Gothic" w:cs="Arial"/>
        <w:sz w:val="16"/>
        <w:szCs w:val="16"/>
      </w:rPr>
      <w:tab/>
    </w:r>
    <w:r w:rsidRPr="00153926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153926">
      <w:rPr>
        <w:rFonts w:ascii="Century Gothic" w:eastAsia="Century Gothic" w:hAnsi="Century Gothic" w:cs="Arial"/>
        <w:sz w:val="16"/>
        <w:szCs w:val="16"/>
      </w:rPr>
      <w:fldChar w:fldCharType="begin"/>
    </w:r>
    <w:r w:rsidRPr="00153926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153926">
      <w:rPr>
        <w:rFonts w:ascii="Century Gothic" w:eastAsia="Century Gothic" w:hAnsi="Century Gothic" w:cs="Arial"/>
        <w:sz w:val="16"/>
        <w:szCs w:val="16"/>
      </w:rPr>
      <w:fldChar w:fldCharType="separate"/>
    </w:r>
    <w:r w:rsidR="006C4D1B">
      <w:rPr>
        <w:rFonts w:ascii="Century Gothic" w:eastAsia="Century Gothic" w:hAnsi="Century Gothic" w:cs="Arial"/>
        <w:noProof/>
        <w:sz w:val="16"/>
        <w:szCs w:val="16"/>
      </w:rPr>
      <w:t>2</w:t>
    </w:r>
    <w:r w:rsidRPr="00153926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26" w:rsidRPr="00153926" w:rsidRDefault="00153926" w:rsidP="0015392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53926">
      <w:rPr>
        <w:rFonts w:ascii="Century Gothic" w:eastAsia="Century Gothic" w:hAnsi="Century Gothic" w:cs="Arial"/>
        <w:sz w:val="16"/>
        <w:szCs w:val="16"/>
      </w:rPr>
      <w:t>Job Action Sheet</w:t>
    </w:r>
    <w:r w:rsidRPr="00153926">
      <w:rPr>
        <w:rFonts w:ascii="Century Gothic" w:eastAsia="Century Gothic" w:hAnsi="Century Gothic" w:cs="Arial"/>
        <w:sz w:val="16"/>
        <w:szCs w:val="16"/>
      </w:rPr>
      <w:tab/>
    </w:r>
    <w:r w:rsidRPr="00153926">
      <w:rPr>
        <w:rFonts w:ascii="Century Gothic" w:eastAsia="Century Gothic" w:hAnsi="Century Gothic" w:cs="Arial"/>
        <w:sz w:val="16"/>
        <w:szCs w:val="16"/>
      </w:rPr>
      <w:tab/>
      <w:t>Safety</w:t>
    </w:r>
  </w:p>
  <w:p w:rsidR="00153926" w:rsidRPr="00153926" w:rsidRDefault="00153926" w:rsidP="0015392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53926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744F"/>
    <w:multiLevelType w:val="hybridMultilevel"/>
    <w:tmpl w:val="C11851B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26"/>
    <w:rsid w:val="00025C7D"/>
    <w:rsid w:val="00153926"/>
    <w:rsid w:val="00160789"/>
    <w:rsid w:val="003156FC"/>
    <w:rsid w:val="00465B54"/>
    <w:rsid w:val="004A39C3"/>
    <w:rsid w:val="006C4D1B"/>
    <w:rsid w:val="007B1548"/>
    <w:rsid w:val="00835037"/>
    <w:rsid w:val="00906046"/>
    <w:rsid w:val="00936CF5"/>
    <w:rsid w:val="00CD67B6"/>
    <w:rsid w:val="00D94C73"/>
    <w:rsid w:val="00EC4F2D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5F448"/>
  <w15:docId w15:val="{D66856F5-28E9-47D7-BEE9-97CEC603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26"/>
  </w:style>
  <w:style w:type="paragraph" w:styleId="Footer">
    <w:name w:val="footer"/>
    <w:basedOn w:val="Normal"/>
    <w:link w:val="FooterChar"/>
    <w:uiPriority w:val="99"/>
    <w:unhideWhenUsed/>
    <w:rsid w:val="00153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26"/>
  </w:style>
  <w:style w:type="paragraph" w:styleId="BalloonText">
    <w:name w:val="Balloon Text"/>
    <w:basedOn w:val="Normal"/>
    <w:link w:val="BalloonTextChar"/>
    <w:uiPriority w:val="99"/>
    <w:semiHidden/>
    <w:unhideWhenUsed/>
    <w:rsid w:val="0015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2</cp:revision>
  <dcterms:created xsi:type="dcterms:W3CDTF">2020-03-20T00:55:00Z</dcterms:created>
  <dcterms:modified xsi:type="dcterms:W3CDTF">2020-03-20T00:55:00Z</dcterms:modified>
</cp:coreProperties>
</file>